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0A" w:rsidRDefault="0068000A">
      <w:pPr>
        <w:spacing w:before="120" w:after="0" w:line="440" w:lineRule="atLeast"/>
      </w:pPr>
      <w:bookmarkStart w:id="0" w:name="_GoBack"/>
      <w:bookmarkEnd w:id="0"/>
    </w:p>
    <w:p w:rsidR="0068000A" w:rsidRDefault="004E3A87">
      <w:pPr>
        <w:suppressAutoHyphens w:val="0"/>
        <w:spacing w:after="0" w:line="240" w:lineRule="auto"/>
        <w:textAlignment w:val="auto"/>
      </w:pPr>
      <w:r>
        <w:rPr>
          <w:color w:val="9F9F9F"/>
          <w:sz w:val="36"/>
          <w:lang w:bidi="pt-PT"/>
        </w:rPr>
        <w:t>Nota de Orientação do Mecanismo de Coordenação do País: Supervisão</w:t>
      </w:r>
      <w:r w:rsidR="00A62C98">
        <w:rPr>
          <w:color w:val="9F9F9F"/>
          <w:sz w:val="36"/>
          <w:lang w:bidi="pt-PT"/>
        </w:rPr>
        <w:t xml:space="preserve"> Estratégica</w:t>
      </w:r>
    </w:p>
    <w:p w:rsidR="0068000A" w:rsidRDefault="004E3A87">
      <w:pPr>
        <w:suppressAutoHyphens w:val="0"/>
        <w:spacing w:after="0" w:line="600" w:lineRule="exact"/>
        <w:textAlignment w:val="auto"/>
      </w:pPr>
      <w:r>
        <w:rPr>
          <w:color w:val="9F9F9F"/>
          <w:sz w:val="36"/>
          <w:lang w:bidi="pt-PT"/>
        </w:rPr>
        <w:t xml:space="preserve">Anexo 5 – Termos de Referência </w:t>
      </w:r>
      <w:r w:rsidR="00A62C98">
        <w:rPr>
          <w:color w:val="9F9F9F"/>
          <w:sz w:val="36"/>
          <w:lang w:bidi="pt-PT"/>
        </w:rPr>
        <w:t xml:space="preserve">do </w:t>
      </w:r>
      <w:r>
        <w:rPr>
          <w:color w:val="9F9F9F"/>
          <w:sz w:val="36"/>
          <w:lang w:bidi="pt-PT"/>
        </w:rPr>
        <w:t>Responsável de Supervisão</w:t>
      </w:r>
      <w:r w:rsidR="00A62C98">
        <w:rPr>
          <w:color w:val="9F9F9F"/>
          <w:sz w:val="36"/>
          <w:lang w:bidi="pt-PT"/>
        </w:rPr>
        <w:t xml:space="preserve"> Estratégica</w:t>
      </w:r>
      <w:r>
        <w:rPr>
          <w:color w:val="9F9F9F"/>
          <w:sz w:val="36"/>
          <w:lang w:bidi="pt-PT"/>
        </w:rPr>
        <w:t>/Transição</w:t>
      </w:r>
    </w:p>
    <w:p w:rsidR="0068000A" w:rsidRDefault="004E3A87">
      <w:pPr>
        <w:suppressAutoHyphens w:val="0"/>
        <w:spacing w:after="0" w:line="600" w:lineRule="exact"/>
        <w:textAlignment w:val="auto"/>
        <w:rPr>
          <w:rFonts w:ascii="Arial" w:eastAsia="Times New Roman" w:hAnsi="Arial" w:cs="Arial"/>
          <w:color w:val="9F9F9F"/>
        </w:rPr>
      </w:pPr>
      <w:r>
        <w:rPr>
          <w:color w:val="9F9F9F"/>
          <w:lang w:bidi="pt-PT"/>
        </w:rPr>
        <w:t>Atualizado em: Outubro de 2020</w:t>
      </w:r>
    </w:p>
    <w:p w:rsidR="0068000A" w:rsidRDefault="0068000A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after="0" w:line="260" w:lineRule="exact"/>
        <w:ind w:left="-270"/>
        <w:textAlignment w:val="auto"/>
        <w:rPr>
          <w:rFonts w:ascii="Arial" w:eastAsia="Times New Roman" w:hAnsi="Arial" w:cs="Arial"/>
          <w:szCs w:val="24"/>
        </w:rPr>
      </w:pPr>
      <w:bookmarkStart w:id="1" w:name="_Hlk48232047"/>
    </w:p>
    <w:p w:rsidR="0068000A" w:rsidRDefault="004E3A87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after="0" w:line="260" w:lineRule="exact"/>
        <w:textAlignment w:val="auto"/>
        <w:rPr>
          <w:rFonts w:ascii="Arial" w:eastAsia="Times New Roman" w:hAnsi="Arial" w:cs="Arial"/>
          <w:szCs w:val="24"/>
        </w:rPr>
      </w:pPr>
      <w:r>
        <w:rPr>
          <w:lang w:bidi="pt-PT"/>
        </w:rPr>
        <w:t>Este anexo apresenta um modelo que pode ser utilizado para o recrutamento de um responsável de supervisão</w:t>
      </w:r>
      <w:r w:rsidR="00A62C98">
        <w:rPr>
          <w:lang w:bidi="pt-PT"/>
        </w:rPr>
        <w:t xml:space="preserve"> estratégica</w:t>
      </w:r>
      <w:r>
        <w:rPr>
          <w:lang w:bidi="pt-PT"/>
        </w:rPr>
        <w:t>/transição. Estabelece os principais objetivos e responsabilidades da função, que os países podem adaptar ao respetivo contexto.</w:t>
      </w:r>
    </w:p>
    <w:p w:rsidR="0068000A" w:rsidRDefault="0068000A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after="0" w:line="260" w:lineRule="exact"/>
        <w:textAlignment w:val="auto"/>
        <w:rPr>
          <w:rFonts w:ascii="Arial" w:eastAsia="Times New Roman" w:hAnsi="Arial" w:cs="Arial"/>
          <w:szCs w:val="24"/>
        </w:rPr>
      </w:pPr>
    </w:p>
    <w:tbl>
      <w:tblPr>
        <w:tblW w:w="509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7933"/>
      </w:tblGrid>
      <w:tr w:rsidR="0068000A">
        <w:trPr>
          <w:trHeight w:val="227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bookmarkStart w:id="2" w:name="_Hlk48232007"/>
            <w:bookmarkEnd w:id="1"/>
            <w:r>
              <w:rPr>
                <w:b/>
                <w:lang w:bidi="pt-PT"/>
              </w:rPr>
              <w:t>Descrição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suppressAutoHyphens w:val="0"/>
              <w:spacing w:after="0" w:line="260" w:lineRule="exact"/>
              <w:ind w:left="359"/>
              <w:jc w:val="both"/>
              <w:textAlignment w:val="auto"/>
            </w:pPr>
            <w:r>
              <w:rPr>
                <w:lang w:bidi="pt-PT"/>
              </w:rPr>
              <w:t>A Supervisão</w:t>
            </w:r>
            <w:r w:rsidR="00A62C9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é uma função-chave do Mecanismo de Coordenação do País (MCP), centrando-se nos aspetos financeiros, programáticos e de gestão essenciais do portefólio de subvenções. As intervenções apoiadas pelo Fundo Global contribuem para a resposta nacional de saúde em geral através de uma utilização intensificada de informações estratégicas e de uma abordagem de gestão do risco. O Secretariado do MCP (em especial através do responsável de supervisão</w:t>
            </w:r>
            <w:r w:rsidR="00A62C9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>) desempenha um papel-chave de apoio nesta função, que vai da mediação de aspetos logísticos e coordenação com o comité de supervisão</w:t>
            </w:r>
            <w:r w:rsidR="00A62C9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à síntese e análise de informações.  </w:t>
            </w:r>
            <w:bookmarkStart w:id="3" w:name="_Hlk51749826"/>
            <w:r>
              <w:rPr>
                <w:lang w:bidi="pt-PT"/>
              </w:rPr>
              <w:t>Este documento pode ser utilizado quando um responsável de supervisão</w:t>
            </w:r>
            <w:r w:rsidR="00A62C9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faz parte do pessoal do Secretariado do MCP ou nos casos em que um Secretário Executivo apoia diretamente a implementação de atividades de supervisão </w:t>
            </w:r>
            <w:r w:rsidR="000626F2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para o MCP. O documento também considera tarefas específicas para países que estão atualmente a preparar-se para processos relacionados com a transição ou que já os têm em curso.</w:t>
            </w:r>
            <w:bookmarkEnd w:id="3"/>
          </w:p>
        </w:tc>
      </w:tr>
      <w:tr w:rsidR="0068000A">
        <w:trPr>
          <w:trHeight w:val="227"/>
        </w:trPr>
        <w:tc>
          <w:tcPr>
            <w:tcW w:w="1892" w:type="dxa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b/>
                <w:lang w:bidi="pt-PT"/>
              </w:rPr>
              <w:t>Objetivos do cargo</w:t>
            </w:r>
          </w:p>
        </w:tc>
        <w:tc>
          <w:tcPr>
            <w:tcW w:w="7933" w:type="dxa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0626F2">
            <w:pPr>
              <w:widowControl w:val="0"/>
              <w:numPr>
                <w:ilvl w:val="0"/>
                <w:numId w:val="1"/>
              </w:numPr>
              <w:tabs>
                <w:tab w:val="left" w:pos="-1876"/>
                <w:tab w:val="left" w:pos="-1531"/>
                <w:tab w:val="left" w:pos="-1026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</w:t>
            </w:r>
            <w:r w:rsidR="004E3A87">
              <w:rPr>
                <w:lang w:bidi="pt-PT"/>
              </w:rPr>
              <w:t>poiar debates analíticos baseados em dados e a tomada de decisões.</w:t>
            </w:r>
          </w:p>
          <w:p w:rsidR="0068000A" w:rsidRDefault="004E3A87">
            <w:pPr>
              <w:widowControl w:val="0"/>
              <w:numPr>
                <w:ilvl w:val="0"/>
                <w:numId w:val="1"/>
              </w:numPr>
              <w:tabs>
                <w:tab w:val="left" w:pos="-1876"/>
                <w:tab w:val="left" w:pos="-1531"/>
                <w:tab w:val="left" w:pos="-1026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Prestar apoio ao planeamento e implementação da </w:t>
            </w:r>
            <w:r w:rsidR="000626F2">
              <w:rPr>
                <w:lang w:bidi="pt-PT"/>
              </w:rPr>
              <w:t xml:space="preserve">função  de </w:t>
            </w:r>
            <w:r>
              <w:rPr>
                <w:lang w:bidi="pt-PT"/>
              </w:rPr>
              <w:t>supervisão</w:t>
            </w:r>
            <w:r w:rsidR="000626F2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>.</w:t>
            </w:r>
          </w:p>
          <w:p w:rsidR="0068000A" w:rsidRDefault="004E3A87">
            <w:pPr>
              <w:widowControl w:val="0"/>
              <w:numPr>
                <w:ilvl w:val="0"/>
                <w:numId w:val="1"/>
              </w:numPr>
              <w:tabs>
                <w:tab w:val="left" w:pos="-436"/>
                <w:tab w:val="left" w:pos="90"/>
                <w:tab w:val="left" w:pos="414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Prestar apoio técnico e administrativo ao comité de supervisão </w:t>
            </w:r>
            <w:r w:rsidR="000626F2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 xml:space="preserve">do MCP. </w:t>
            </w:r>
          </w:p>
          <w:p w:rsidR="0068000A" w:rsidRDefault="0068000A">
            <w:pPr>
              <w:widowControl w:val="0"/>
              <w:tabs>
                <w:tab w:val="left" w:pos="284"/>
                <w:tab w:val="left" w:pos="810"/>
                <w:tab w:val="left" w:pos="1134"/>
              </w:tabs>
              <w:suppressAutoHyphens w:val="0"/>
              <w:spacing w:after="0" w:line="260" w:lineRule="exact"/>
              <w:ind w:left="72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</w:tc>
      </w:tr>
      <w:bookmarkEnd w:id="2"/>
    </w:tbl>
    <w:p w:rsidR="0068000A" w:rsidRDefault="0068000A">
      <w:pPr>
        <w:suppressAutoHyphens w:val="0"/>
        <w:spacing w:after="0" w:line="260" w:lineRule="atLeast"/>
        <w:textAlignment w:val="auto"/>
        <w:rPr>
          <w:rFonts w:ascii="Arial" w:eastAsia="Arial" w:hAnsi="Arial" w:cs="Arial"/>
        </w:rPr>
      </w:pPr>
    </w:p>
    <w:tbl>
      <w:tblPr>
        <w:tblW w:w="509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7933"/>
      </w:tblGrid>
      <w:tr w:rsidR="0068000A">
        <w:trPr>
          <w:trHeight w:val="450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b/>
                <w:lang w:bidi="pt-PT"/>
              </w:rPr>
              <w:t>Âmbito do trabalho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ind w:firstLine="359"/>
              <w:jc w:val="both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bookmarkStart w:id="4" w:name="_Hlk51749887"/>
            <w:bookmarkStart w:id="5" w:name="_Hlk48550481"/>
            <w:r>
              <w:rPr>
                <w:b/>
                <w:lang w:bidi="pt-PT"/>
              </w:rPr>
              <w:t>Área Operacional 1: Apoiar o planeamento e a implementação da supervisão</w:t>
            </w:r>
            <w:bookmarkEnd w:id="4"/>
            <w:r w:rsidR="000626F2">
              <w:rPr>
                <w:b/>
                <w:lang w:bidi="pt-PT"/>
              </w:rPr>
              <w:t xml:space="preserve"> estratégica</w:t>
            </w:r>
          </w:p>
          <w:p w:rsidR="0068000A" w:rsidRDefault="004E3A87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540" w:hanging="2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6" w:name="_Hlk51750167"/>
            <w:r>
              <w:rPr>
                <w:lang w:bidi="pt-PT"/>
              </w:rPr>
              <w:t xml:space="preserve">Atualizar o plano de supervisão </w:t>
            </w:r>
            <w:r w:rsidR="000626F2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do MCP em coordenação com o Secretário Executivo e o comité de supervisão</w:t>
            </w:r>
            <w:r w:rsidR="000626F2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e obter </w:t>
            </w:r>
            <w:r w:rsidR="000626F2">
              <w:rPr>
                <w:lang w:bidi="pt-PT"/>
              </w:rPr>
              <w:t>a</w:t>
            </w:r>
            <w:r>
              <w:rPr>
                <w:lang w:bidi="pt-PT"/>
              </w:rPr>
              <w:t xml:space="preserve"> plen</w:t>
            </w:r>
            <w:r w:rsidR="000626F2">
              <w:rPr>
                <w:lang w:bidi="pt-PT"/>
              </w:rPr>
              <w:t>a</w:t>
            </w:r>
            <w:r>
              <w:rPr>
                <w:lang w:bidi="pt-PT"/>
              </w:rPr>
              <w:t xml:space="preserve"> </w:t>
            </w:r>
            <w:r w:rsidR="000626F2" w:rsidRPr="000626F2">
              <w:rPr>
                <w:lang w:bidi="pt-PT"/>
              </w:rPr>
              <w:t>aprovação</w:t>
            </w:r>
            <w:r>
              <w:rPr>
                <w:lang w:bidi="pt-PT"/>
              </w:rPr>
              <w:t xml:space="preserve"> do MCP para este plano. O responsável de supervisão</w:t>
            </w:r>
            <w:r w:rsidR="000626F2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irá então assegurar que o plano descreve métodos, atividades e ferramentas específicos para a recolha, análise e comunicação de dados, responsabilidades, elementos e indicadores relevantes relacionados com a gestão do risco, questões relacionadas com a sustentabilidade ou a transição (conforme relevante) e a concretização de compromissos de cofinanciamento/acompanhamento do cofinanciamento (se </w:t>
            </w:r>
            <w:r>
              <w:rPr>
                <w:lang w:bidi="pt-PT"/>
              </w:rPr>
              <w:lastRenderedPageBreak/>
              <w:t>possível, em função do contexto do país). O responsável de supervisão</w:t>
            </w:r>
            <w:r w:rsidR="000626F2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deve posteriormente assegurar a implementação do plano, adaptado aos objetivos e prioridades da subvenção do país.</w:t>
            </w:r>
            <w:bookmarkEnd w:id="6"/>
          </w:p>
          <w:p w:rsidR="0068000A" w:rsidRDefault="004E3A87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540" w:hanging="2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Prestar assistência ao comité de supervisão</w:t>
            </w:r>
            <w:r w:rsidR="000626F2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na implementação do plano de trabalho anual. Assegurar a implementação de atividades do processo de supervisão</w:t>
            </w:r>
            <w:r w:rsidR="000626F2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(ou seja, recolha de informações, análise, formulação de recomendações para a Assembleia-Geral do MCP, acompanhamento das medidas decididas pelo MCP e partilha frequente de informações com o Fundo Global). </w:t>
            </w:r>
          </w:p>
          <w:p w:rsidR="0068000A" w:rsidRDefault="004E3A8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jc w:val="both"/>
              <w:textAlignment w:val="auto"/>
            </w:pPr>
            <w:r>
              <w:rPr>
                <w:lang w:bidi="pt-PT"/>
              </w:rPr>
              <w:t xml:space="preserve">Comunicar/coordenar com os </w:t>
            </w:r>
            <w:r w:rsidR="000626F2">
              <w:rPr>
                <w:lang w:bidi="pt-PT"/>
              </w:rPr>
              <w:t>Recipientes</w:t>
            </w:r>
            <w:r>
              <w:rPr>
                <w:lang w:bidi="pt-PT"/>
              </w:rPr>
              <w:t xml:space="preserve"> Principais (</w:t>
            </w:r>
            <w:r w:rsidR="000626F2">
              <w:rPr>
                <w:lang w:bidi="pt-PT"/>
              </w:rPr>
              <w:t>R</w:t>
            </w:r>
            <w:r>
              <w:rPr>
                <w:lang w:bidi="pt-PT"/>
              </w:rPr>
              <w:t>P) no âmbito da</w:t>
            </w:r>
            <w:r w:rsidR="000626F2">
              <w:rPr>
                <w:lang w:bidi="pt-PT"/>
              </w:rPr>
              <w:t xml:space="preserve"> </w:t>
            </w:r>
            <w:r>
              <w:rPr>
                <w:lang w:bidi="pt-PT"/>
              </w:rPr>
              <w:t xml:space="preserve">preparação e apresentação de relatórios de supervisão </w:t>
            </w:r>
            <w:r w:rsidR="000626F2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 xml:space="preserve">(com base em </w:t>
            </w:r>
            <w:r w:rsidR="000626F2">
              <w:rPr>
                <w:lang w:bidi="pt-PT"/>
              </w:rPr>
              <w:t>a informação de dashboards</w:t>
            </w:r>
            <w:r>
              <w:rPr>
                <w:lang w:bidi="pt-PT"/>
              </w:rPr>
              <w:t xml:space="preserve"> do MCP</w:t>
            </w:r>
            <w:r w:rsidR="000626F2">
              <w:rPr>
                <w:lang w:bidi="pt-PT"/>
              </w:rPr>
              <w:t xml:space="preserve"> (</w:t>
            </w:r>
            <w:r w:rsidR="000626F2" w:rsidRPr="000626F2">
              <w:rPr>
                <w:lang w:bidi="pt-PT"/>
              </w:rPr>
              <w:t>quando disponível</w:t>
            </w:r>
            <w:r w:rsidR="000626F2">
              <w:rPr>
                <w:lang w:bidi="pt-PT"/>
              </w:rPr>
              <w:t>)</w:t>
            </w:r>
            <w:r>
              <w:rPr>
                <w:lang w:bidi="pt-PT"/>
              </w:rPr>
              <w:t>, relatórios de progresso/pedidos de desembolso [</w:t>
            </w:r>
            <w:r w:rsidR="000626F2">
              <w:rPr>
                <w:lang w:bidi="pt-PT"/>
              </w:rPr>
              <w:t>PU</w:t>
            </w:r>
            <w:r>
              <w:rPr>
                <w:lang w:bidi="pt-PT"/>
              </w:rPr>
              <w:t>/</w:t>
            </w:r>
            <w:r w:rsidR="000626F2">
              <w:rPr>
                <w:lang w:bidi="pt-PT"/>
              </w:rPr>
              <w:t>DR</w:t>
            </w:r>
            <w:r>
              <w:rPr>
                <w:lang w:bidi="pt-PT"/>
              </w:rPr>
              <w:t xml:space="preserve">], e/ou outras ferramentas de relatório disponíveis). </w:t>
            </w:r>
          </w:p>
          <w:p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70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</w:pPr>
            <w:r>
              <w:rPr>
                <w:lang w:bidi="pt-PT"/>
              </w:rPr>
              <w:t xml:space="preserve">Caso haja painéis de controlo, gerir e liderar a sua geração, apresentação e análise. </w:t>
            </w:r>
          </w:p>
          <w:p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70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Caso não haja painéis de controlo, criar e disponibilizar modelos apropriados e estabelecer ligação com os </w:t>
            </w:r>
            <w:r w:rsidR="00432368">
              <w:rPr>
                <w:lang w:bidi="pt-PT"/>
              </w:rPr>
              <w:t>R</w:t>
            </w:r>
            <w:r>
              <w:rPr>
                <w:lang w:bidi="pt-PT"/>
              </w:rPr>
              <w:t xml:space="preserve">P com vista a determinar procedimentos e formatos claros para a partilha frequente de informações. </w:t>
            </w:r>
          </w:p>
          <w:p w:rsidR="0068000A" w:rsidRDefault="004E3A87">
            <w:pPr>
              <w:widowControl w:val="0"/>
              <w:numPr>
                <w:ilvl w:val="0"/>
                <w:numId w:val="2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7" w:name="_Hlk51749916"/>
            <w:r>
              <w:rPr>
                <w:lang w:bidi="pt-PT"/>
              </w:rPr>
              <w:t>Em cenários de preparação para a transição:</w:t>
            </w:r>
          </w:p>
          <w:p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Apoiar a supervisão</w:t>
            </w:r>
            <w:r w:rsidR="0043236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da implementação de um plano de transição.</w:t>
            </w:r>
          </w:p>
          <w:p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Realizar a supervisão </w:t>
            </w:r>
            <w:r w:rsidR="00432368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de medidas acordadas para reforçar a sustentabilidade da resposta nacional e/ou dos sistemas de saúde.</w:t>
            </w:r>
          </w:p>
          <w:p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Ajudar os MCP a identificar prioridades-chave de sustentabilidade, transição e cofinanciamento para esforços direcionados.</w:t>
            </w:r>
          </w:p>
          <w:p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Partilhar e divulgar conhecimentos sobre prioridades de sustentabilidade, transição e cofinanciamento.</w:t>
            </w: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Em países com subvenções de transição (ou seja, que estão a efetuar a transição do financiamento do Fundo Global):</w:t>
            </w:r>
          </w:p>
          <w:p w:rsidR="0068000A" w:rsidRDefault="004E3A87">
            <w:pPr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567"/>
                <w:tab w:val="left" w:pos="1170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Assegurar a supervisão </w:t>
            </w:r>
            <w:r w:rsidR="00432368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 xml:space="preserve">adequada da implementação das atividades descritas na subvenção de transição e no plano de transição. </w:t>
            </w:r>
            <w:bookmarkEnd w:id="7"/>
          </w:p>
          <w:p w:rsidR="0068000A" w:rsidRDefault="0068000A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b/>
                <w:lang w:bidi="pt-PT"/>
              </w:rPr>
              <w:t>Área Operacional 2: Prestar apoio técnico e administrativo ao comité de supervisão</w:t>
            </w:r>
            <w:r w:rsidR="00432368">
              <w:rPr>
                <w:b/>
                <w:lang w:bidi="pt-PT"/>
              </w:rPr>
              <w:t xml:space="preserve"> estratégica</w:t>
            </w:r>
            <w:r>
              <w:rPr>
                <w:b/>
                <w:lang w:bidi="pt-PT"/>
              </w:rPr>
              <w:t xml:space="preserve"> do MCP</w:t>
            </w:r>
          </w:p>
          <w:p w:rsidR="0068000A" w:rsidRDefault="0068000A">
            <w:pPr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Apoiar o comité de supervisão </w:t>
            </w:r>
            <w:r w:rsidR="00432368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na implementação das atividades de supervisão</w:t>
            </w:r>
            <w:r w:rsidR="0043236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ao longo do ciclo de vida da subvenção do Fundo Global (ou seja, preparação para o pedido de financiamento, elaboração da subvenção, implementação e encerramento).</w:t>
            </w: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Apoiar a preparação e a implementação das reuniões trimestrais do comité de supervisão</w:t>
            </w:r>
            <w:r w:rsidR="0043236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, garantindo que todas as informações relevantes sejam adequadamente resumidas e organizadas para facilitar os debates. </w:t>
            </w: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Apoiar o comité de supervisão</w:t>
            </w:r>
            <w:r w:rsidR="0043236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na preparação e implementação de atividades de recolha de informações, incluindo reuniões com os </w:t>
            </w:r>
            <w:r w:rsidR="00432368">
              <w:rPr>
                <w:lang w:bidi="pt-PT"/>
              </w:rPr>
              <w:t>R</w:t>
            </w:r>
            <w:r>
              <w:rPr>
                <w:lang w:bidi="pt-PT"/>
              </w:rPr>
              <w:t xml:space="preserve">P, visitas no terreno, consultas com grupos específicos (por exemplo, iniciativas de </w:t>
            </w:r>
            <w:r>
              <w:rPr>
                <w:lang w:bidi="pt-PT"/>
              </w:rPr>
              <w:lastRenderedPageBreak/>
              <w:t xml:space="preserve">monitorização de base comunitária, quando existam).  </w:t>
            </w: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Desenvolver e partilhar procedimentos e modelos para realizar visitas no terreno e apoiar o comité de supervisão</w:t>
            </w:r>
            <w:r w:rsidR="0043236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na sua implementação. Sempre que possível, promover outras visitas de campo no país (por exemplo, visitas de campo organizadas pelo Ministério da Saúde e outros doadores, etc.).  Entre as tarefas específicas, contam-se as seguintes:</w:t>
            </w:r>
          </w:p>
          <w:p w:rsidR="0068000A" w:rsidRDefault="004E3A87">
            <w:pPr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Análise de questões a explorar durante a visita no terreno.</w:t>
            </w:r>
          </w:p>
          <w:p w:rsidR="0068000A" w:rsidRDefault="004E3A87">
            <w:pPr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Documentação das conclusões e recomendações da equipa de visita no terreno.</w:t>
            </w:r>
          </w:p>
          <w:p w:rsidR="0068000A" w:rsidRDefault="004E3A87">
            <w:pPr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Apresentação das conclusões e recomendações da visita no terreno ao comité de supervisão</w:t>
            </w:r>
            <w:r w:rsidR="0043236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>.</w:t>
            </w: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Assegurar que todos os membros do comité de supervisão </w:t>
            </w:r>
            <w:r w:rsidR="00432368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estão informados sobre as políticas</w:t>
            </w:r>
            <w:r w:rsidR="00432368">
              <w:rPr>
                <w:lang w:bidi="pt-PT"/>
              </w:rPr>
              <w:t xml:space="preserve"> e</w:t>
            </w:r>
            <w:r>
              <w:rPr>
                <w:lang w:bidi="pt-PT"/>
              </w:rPr>
              <w:t xml:space="preserve"> diretrizes de supervisão do Fundo Global. </w:t>
            </w: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Elaborar atas das reuniões do comité de supervisão</w:t>
            </w:r>
            <w:r w:rsidR="0043236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>, incluindo recomendações apresentadas e medidas acordadas.</w:t>
            </w: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Acompanhar as decisões e medidas do MCP com base nas recomendações do comité de supervisão</w:t>
            </w:r>
            <w:r w:rsidR="00432368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>.</w:t>
            </w:r>
          </w:p>
          <w:p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Realizar tarefas adicionais no âmbito desta área operacional conforme solicitado pelo presidente do MCP.</w:t>
            </w:r>
          </w:p>
          <w:p w:rsidR="0068000A" w:rsidRDefault="0068000A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ind w:left="630" w:hanging="630"/>
              <w:jc w:val="both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bookmarkStart w:id="8" w:name="_Hlk51750209"/>
            <w:r>
              <w:rPr>
                <w:b/>
                <w:lang w:bidi="pt-PT"/>
              </w:rPr>
              <w:t xml:space="preserve">Área Operacional 3: </w:t>
            </w:r>
            <w:r w:rsidR="00432368">
              <w:rPr>
                <w:b/>
                <w:lang w:bidi="pt-PT"/>
              </w:rPr>
              <w:t>A</w:t>
            </w:r>
            <w:r>
              <w:rPr>
                <w:b/>
                <w:lang w:bidi="pt-PT"/>
              </w:rPr>
              <w:t xml:space="preserve">poiar </w:t>
            </w:r>
            <w:r w:rsidR="00432368">
              <w:rPr>
                <w:b/>
                <w:lang w:bidi="pt-PT"/>
              </w:rPr>
              <w:t xml:space="preserve">os </w:t>
            </w:r>
            <w:r>
              <w:rPr>
                <w:b/>
                <w:lang w:bidi="pt-PT"/>
              </w:rPr>
              <w:t xml:space="preserve">debates analíticos baseados em dados </w:t>
            </w:r>
          </w:p>
          <w:bookmarkEnd w:id="8"/>
          <w:p w:rsidR="0068000A" w:rsidRDefault="0068000A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Sintetizar e analisar informações relevantes provenientes de diferentes fontes a fim de apoiar debates baseados em dados do MCP e respetivos comités. </w:t>
            </w: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Analisar dados e triangulá-los  para identificar desafios críticos de implementação e mitigação do risco para os </w:t>
            </w:r>
            <w:r w:rsidR="00432368">
              <w:rPr>
                <w:lang w:bidi="pt-PT"/>
              </w:rPr>
              <w:t>R</w:t>
            </w:r>
            <w:r>
              <w:rPr>
                <w:lang w:bidi="pt-PT"/>
              </w:rPr>
              <w:t>P.</w:t>
            </w: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Resumir questões críticas da implementação da subvenção e apresentá-las ao comité de supervisão </w:t>
            </w:r>
            <w:r w:rsidR="001E57D0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 xml:space="preserve">utilizando os formatos/ferramentas disponíveis. </w:t>
            </w: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Assegurar que todos os processos-chave são orientados por informações estratégicas extraídas de fontes no país e intervenções específicas apoiadas pelo Fundo Global.</w:t>
            </w: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Trabalhar com a Equipa </w:t>
            </w:r>
            <w:r w:rsidR="001E57D0">
              <w:rPr>
                <w:lang w:bidi="pt-PT"/>
              </w:rPr>
              <w:t>de País (</w:t>
            </w:r>
            <w:r w:rsidR="001E57D0" w:rsidRPr="001E57D0">
              <w:rPr>
                <w:lang w:bidi="pt-PT"/>
              </w:rPr>
              <w:t>sempre que possível</w:t>
            </w:r>
            <w:r w:rsidR="001E57D0">
              <w:rPr>
                <w:lang w:bidi="pt-PT"/>
              </w:rPr>
              <w:t>)</w:t>
            </w:r>
            <w:r>
              <w:rPr>
                <w:lang w:bidi="pt-PT"/>
              </w:rPr>
              <w:t xml:space="preserve"> do Fundo Global, os </w:t>
            </w:r>
            <w:r w:rsidR="001E57D0">
              <w:rPr>
                <w:lang w:bidi="pt-PT"/>
              </w:rPr>
              <w:t>R</w:t>
            </w:r>
            <w:r>
              <w:rPr>
                <w:lang w:bidi="pt-PT"/>
              </w:rPr>
              <w:t>P e o comité de supervisão</w:t>
            </w:r>
            <w:r w:rsidR="001E57D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para iniciar e manter um diálogo contínuo baseado em dados para fins de desempenho da subvenção. O diálogo baseado em dados inclui a identificação e análise de questões financeiras, programáticas, de gestão e relacionadas com o risco contidas nas ferramentas de relatório do </w:t>
            </w:r>
            <w:r w:rsidR="001E57D0">
              <w:rPr>
                <w:lang w:bidi="pt-PT"/>
              </w:rPr>
              <w:t>R</w:t>
            </w:r>
            <w:r>
              <w:rPr>
                <w:lang w:bidi="pt-PT"/>
              </w:rPr>
              <w:t xml:space="preserve">P e/ou ferramentas de supervisão </w:t>
            </w:r>
            <w:r w:rsidR="001E57D0">
              <w:rPr>
                <w:lang w:bidi="pt-PT"/>
              </w:rPr>
              <w:t xml:space="preserve">estratégicas </w:t>
            </w:r>
            <w:r>
              <w:rPr>
                <w:lang w:bidi="pt-PT"/>
              </w:rPr>
              <w:t>disponíveis. Um aspeto importante da análise reside na avaliação da consistência dos dados financeiros e programáticos, bem como no potencial efeito dos riscos identificados no desempenho da subvenção.</w:t>
            </w: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Apoiar o MCP (através do comité de supervisão</w:t>
            </w:r>
            <w:r w:rsidR="001E57D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>) n</w:t>
            </w:r>
            <w:r w:rsidR="001E57D0">
              <w:rPr>
                <w:lang w:bidi="pt-PT"/>
              </w:rPr>
              <w:t xml:space="preserve">o </w:t>
            </w:r>
            <w:r>
              <w:rPr>
                <w:lang w:bidi="pt-PT"/>
              </w:rPr>
              <w:t xml:space="preserve"> </w:t>
            </w:r>
            <w:r w:rsidR="001E57D0">
              <w:rPr>
                <w:lang w:bidi="pt-PT"/>
              </w:rPr>
              <w:t>seguimiento</w:t>
            </w:r>
            <w:r>
              <w:rPr>
                <w:lang w:bidi="pt-PT"/>
              </w:rPr>
              <w:t xml:space="preserve"> e gestão dos riscos de forma ativa, garantindo que são identificados e mitigados de forma adequada. </w:t>
            </w: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9" w:name="_Hlk51750238"/>
            <w:r>
              <w:rPr>
                <w:lang w:bidi="pt-PT"/>
              </w:rPr>
              <w:lastRenderedPageBreak/>
              <w:t xml:space="preserve">Apoiar o comité de supervisão </w:t>
            </w:r>
            <w:r w:rsidR="001E57D0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no acompanhamento da situação dos compromissos de cofinanciamento utilizando as ferramentas ou procedimentos disponíveis</w:t>
            </w:r>
            <w:bookmarkEnd w:id="9"/>
            <w:r>
              <w:rPr>
                <w:lang w:bidi="pt-PT"/>
              </w:rPr>
              <w:t xml:space="preserve">. </w:t>
            </w: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Supervisionar atualizações atempadas e corretas de ferramentas de relatórios (por exemplo, painéis de controlo, quando existam) e apoiar as apresentações do comité de supervisão</w:t>
            </w:r>
            <w:r w:rsidR="001E57D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ao MCP.</w:t>
            </w:r>
          </w:p>
          <w:p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Assegurar que as informações de iniciativas de monitorização de base comunitária (quando existam no país) são levadas em conta e incorporadas nas avaliações e relatórios de supervisão</w:t>
            </w:r>
            <w:r w:rsidR="001E57D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>.</w:t>
            </w:r>
            <w:bookmarkEnd w:id="5"/>
            <w:r>
              <w:rPr>
                <w:lang w:bidi="pt-PT"/>
              </w:rPr>
              <w:t xml:space="preserve"> </w:t>
            </w:r>
          </w:p>
        </w:tc>
      </w:tr>
      <w:tr w:rsidR="0068000A">
        <w:trPr>
          <w:trHeight w:val="450"/>
        </w:trPr>
        <w:tc>
          <w:tcPr>
            <w:tcW w:w="1892" w:type="dxa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b/>
                <w:lang w:bidi="pt-PT"/>
              </w:rPr>
              <w:lastRenderedPageBreak/>
              <w:t>Principais métricas de desempenho</w:t>
            </w:r>
          </w:p>
        </w:tc>
        <w:tc>
          <w:tcPr>
            <w:tcW w:w="7933" w:type="dxa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  <w:rPr>
                <w:rFonts w:ascii="Arial" w:eastAsia="Arial" w:hAnsi="Arial" w:cs="Arial"/>
              </w:rPr>
            </w:pPr>
            <w:r>
              <w:rPr>
                <w:lang w:bidi="pt-PT"/>
              </w:rPr>
              <w:t xml:space="preserve">Acompanhar e realizar relatórios trimestralmente sobre a absorção dos recursos disponíveis para supervisão </w:t>
            </w:r>
            <w:r w:rsidR="001E57D0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no âmbito do acordo de financiamento do MCP.</w:t>
            </w:r>
          </w:p>
          <w:p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  <w:rPr>
                <w:rFonts w:ascii="Arial" w:eastAsia="Arial" w:hAnsi="Arial" w:cs="Arial"/>
              </w:rPr>
            </w:pPr>
            <w:r>
              <w:rPr>
                <w:lang w:bidi="pt-PT"/>
              </w:rPr>
              <w:t>Apresentação atempada de análises/resumos técnicos/ferramentas de supervisão</w:t>
            </w:r>
            <w:r w:rsidR="001E57D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preenchidas a fim de apoiar as reuniões do comité de supervisão</w:t>
            </w:r>
            <w:r w:rsidR="001E57D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>. Uma antecedência de pelo menos cinco dias úteis em relação a cada reunião é considerada uma melhor prática.</w:t>
            </w:r>
          </w:p>
          <w:p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  <w:rPr>
                <w:rFonts w:ascii="Arial" w:eastAsia="Arial" w:hAnsi="Arial" w:cs="Arial"/>
              </w:rPr>
            </w:pPr>
            <w:r>
              <w:rPr>
                <w:lang w:bidi="pt-PT"/>
              </w:rPr>
              <w:t xml:space="preserve">Apresentação atempada de atas provisórias das reuniões trimestrais do comité de supervisão </w:t>
            </w:r>
            <w:r w:rsidR="001E57D0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em conjunto com os BP ao comité de supervisão. Um máximo de três dias úteis após cada reunião é considerado uma melhor prática.</w:t>
            </w:r>
          </w:p>
          <w:p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  <w:rPr>
                <w:rFonts w:ascii="Arial" w:eastAsia="Arial" w:hAnsi="Arial" w:cs="Arial"/>
              </w:rPr>
            </w:pPr>
            <w:r>
              <w:rPr>
                <w:lang w:bidi="pt-PT"/>
              </w:rPr>
              <w:t>Apresentação atempada dos relatórios das visitas no terreno ao presidente do comité de supervisão</w:t>
            </w:r>
            <w:r w:rsidR="000B606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. Três dias úteis após cada visita são considerados uma melhor prática. </w:t>
            </w:r>
          </w:p>
          <w:p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</w:pPr>
            <w:r>
              <w:rPr>
                <w:lang w:bidi="pt-PT"/>
              </w:rPr>
              <w:t>Orientação de supervisão</w:t>
            </w:r>
            <w:r w:rsidR="000B606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semestral para todos os novos membros do comité de supervisão. </w:t>
            </w:r>
          </w:p>
        </w:tc>
      </w:tr>
      <w:tr w:rsidR="0068000A">
        <w:trPr>
          <w:trHeight w:val="450"/>
        </w:trPr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b/>
                <w:lang w:bidi="pt-PT"/>
              </w:rPr>
              <w:t>Canais de informação e comunicação</w:t>
            </w:r>
          </w:p>
        </w:tc>
        <w:tc>
          <w:tcPr>
            <w:tcW w:w="7933" w:type="dxa"/>
            <w:tcBorders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suppressAutoHyphens w:val="0"/>
              <w:spacing w:after="240" w:line="260" w:lineRule="atLeast"/>
              <w:ind w:left="90"/>
              <w:jc w:val="both"/>
              <w:textAlignment w:val="auto"/>
            </w:pPr>
            <w:r>
              <w:rPr>
                <w:lang w:bidi="pt-PT"/>
              </w:rPr>
              <w:t>O responsável de supervisão</w:t>
            </w:r>
            <w:r w:rsidR="000B606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/transição comunica ao </w:t>
            </w:r>
            <w:r>
              <w:rPr>
                <w:b/>
                <w:lang w:bidi="pt-PT"/>
              </w:rPr>
              <w:t>presidente do MCP</w:t>
            </w:r>
            <w:r>
              <w:rPr>
                <w:lang w:bidi="pt-PT"/>
              </w:rPr>
              <w:t xml:space="preserve"> e presta contas à Assembleia-Geral do MCP. Além disso, o responsável de supervisão</w:t>
            </w:r>
            <w:r w:rsidR="000B606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estabelece ligação e coordenação com o Comité de Supervisão </w:t>
            </w:r>
            <w:r w:rsidR="000B6060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 xml:space="preserve">do MCP, o pessoal do Secretariado do MCP, o Comité Executivo do MCP, a Equipa </w:t>
            </w:r>
            <w:r w:rsidR="000B6060">
              <w:rPr>
                <w:lang w:bidi="pt-PT"/>
              </w:rPr>
              <w:t>de País</w:t>
            </w:r>
            <w:r>
              <w:rPr>
                <w:lang w:bidi="pt-PT"/>
              </w:rPr>
              <w:t xml:space="preserve"> (quando possível e durante as visitas ao país) e os </w:t>
            </w:r>
            <w:r w:rsidR="000B6060">
              <w:rPr>
                <w:lang w:bidi="pt-PT"/>
              </w:rPr>
              <w:t>Recipientes</w:t>
            </w:r>
            <w:r>
              <w:rPr>
                <w:lang w:bidi="pt-PT"/>
              </w:rPr>
              <w:t xml:space="preserve"> Principais.</w:t>
            </w:r>
          </w:p>
        </w:tc>
      </w:tr>
      <w:tr w:rsidR="0068000A">
        <w:trPr>
          <w:trHeight w:val="450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b/>
                <w:lang w:bidi="pt-PT"/>
              </w:rPr>
              <w:t xml:space="preserve">Período de </w:t>
            </w:r>
          </w:p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b/>
                <w:lang w:bidi="pt-PT"/>
              </w:rPr>
              <w:t>execução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suppressAutoHyphens w:val="0"/>
              <w:spacing w:after="0" w:line="260" w:lineRule="exact"/>
              <w:ind w:left="9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O período de execução e duração prevista do contrato é de 2 anos. </w:t>
            </w:r>
          </w:p>
        </w:tc>
      </w:tr>
      <w:tr w:rsidR="0068000A">
        <w:trPr>
          <w:trHeight w:val="450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b/>
                <w:lang w:bidi="pt-PT"/>
              </w:rPr>
              <w:t>Qualificações, experiência e competências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68000A" w:rsidRDefault="004E3A87">
            <w:pPr>
              <w:suppressAutoHyphens w:val="0"/>
              <w:spacing w:after="0" w:line="260" w:lineRule="exact"/>
              <w:ind w:firstLine="90"/>
              <w:textAlignment w:val="auto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i/>
                <w:lang w:bidi="pt-PT"/>
              </w:rPr>
              <w:t>Qualificações e experiência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Licenciatura, com prioridade nas áreas de ciências sociais, saúde pública e estudos sobre a população, dando-se preferência a um grau avançado.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Pelo menos 2 anos de experiência em monitorização e avaliação ou supervisão</w:t>
            </w:r>
            <w:r w:rsidR="000B6060">
              <w:rPr>
                <w:lang w:bidi="pt-PT"/>
              </w:rPr>
              <w:t xml:space="preserve"> estratégica</w:t>
            </w:r>
            <w:r>
              <w:rPr>
                <w:lang w:bidi="pt-PT"/>
              </w:rPr>
              <w:t xml:space="preserve"> de projetos/programas.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lastRenderedPageBreak/>
              <w:t>Experiência na implementação de sistemas de monitorização e avaliação ao nível do projeto ou ao nível estadual/nacional.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Conhecimento da Política do MCP e da Função de Supervisão </w:t>
            </w:r>
            <w:r w:rsidR="000B6060">
              <w:rPr>
                <w:lang w:bidi="pt-PT"/>
              </w:rPr>
              <w:t xml:space="preserve">Estratégica </w:t>
            </w:r>
            <w:r>
              <w:rPr>
                <w:lang w:bidi="pt-PT"/>
              </w:rPr>
              <w:t>do Fundo Global (preferencial).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10" w:name="_Hlk51750122"/>
            <w:r>
              <w:rPr>
                <w:lang w:bidi="pt-PT"/>
              </w:rPr>
              <w:t>Em cenários de preparação para a transição: conhecimento dos processos relacionados com a transição do Fundo Global e a orientação sobre sustentabilidade, transição e cofinanciamento do Fundo Global (preferencial).</w:t>
            </w:r>
          </w:p>
          <w:bookmarkEnd w:id="10"/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Conhecimento das estruturas do sistema de saúde do país.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Conhecimento dos indicadores epidemiológicos do VIH, da tuberculose e da malária e de indicadores financeiros.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Experiência de trabalho num ambiente de governação com várias partes interessadas.</w:t>
            </w:r>
          </w:p>
          <w:p w:rsidR="0068000A" w:rsidRDefault="0068000A">
            <w:pPr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i/>
                <w:szCs w:val="24"/>
              </w:rPr>
            </w:pPr>
          </w:p>
          <w:p w:rsidR="0068000A" w:rsidRDefault="004E3A87">
            <w:pPr>
              <w:suppressAutoHyphens w:val="0"/>
              <w:spacing w:after="0" w:line="260" w:lineRule="exact"/>
              <w:ind w:firstLine="90"/>
              <w:textAlignment w:val="auto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i/>
                <w:lang w:bidi="pt-PT"/>
              </w:rPr>
              <w:t>Competências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Domínio das operações de recolha de dados, triangulação e análise de informações provenientes de diferentes fontes.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Apoio a decisões políticas, análise estratégica e elaboração de relatórios.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 xml:space="preserve">Domínio da capacidade de síntese de informações financeiras, programáticas e de gestão. 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Domínio da utilização do Microsoft Office, em especial do Microsoft Excel e do Microsoft Project.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Capacidade para trabalhar com eficácia com os funcionários e as partes interessadas organizacionais.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Excelentes competências interpessoais e capacidade comprovada de comunicar e interagir com responsáveis de alto nível do governo, ONG, agências da ONU e setor privado.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lang w:bidi="pt-PT"/>
              </w:rPr>
              <w:t>Excelentes competências de escrita, apresentação, mediação e comunicação.</w:t>
            </w:r>
          </w:p>
          <w:p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</w:pPr>
            <w:r>
              <w:rPr>
                <w:lang w:bidi="pt-PT"/>
              </w:rPr>
              <w:t>Capacidade para lidar com várias tarefas em simultâneo, definir prioridades e trabalhar tanto individualmente como em equipa.</w:t>
            </w:r>
          </w:p>
        </w:tc>
      </w:tr>
    </w:tbl>
    <w:p w:rsidR="0068000A" w:rsidRDefault="0068000A">
      <w:pPr>
        <w:suppressAutoHyphens w:val="0"/>
        <w:spacing w:before="120" w:after="240" w:line="260" w:lineRule="atLeast"/>
        <w:textAlignment w:val="auto"/>
        <w:rPr>
          <w:rFonts w:ascii="Arial" w:eastAsia="Arial" w:hAnsi="Arial" w:cs="Arial"/>
        </w:rPr>
      </w:pPr>
    </w:p>
    <w:p w:rsidR="0068000A" w:rsidRDefault="0068000A">
      <w:pPr>
        <w:spacing w:before="120" w:after="240" w:line="260" w:lineRule="atLeast"/>
        <w:jc w:val="both"/>
      </w:pPr>
    </w:p>
    <w:sectPr w:rsidR="0068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567" w:right="1134" w:bottom="1559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B8" w:rsidRDefault="006151B8">
      <w:pPr>
        <w:spacing w:after="0" w:line="240" w:lineRule="auto"/>
      </w:pPr>
      <w:r>
        <w:separator/>
      </w:r>
    </w:p>
  </w:endnote>
  <w:endnote w:type="continuationSeparator" w:id="0">
    <w:p w:rsidR="006151B8" w:rsidRDefault="0061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9B" w:rsidRDefault="0061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2E" w:rsidRDefault="004E3A87">
    <w:pPr>
      <w:pStyle w:val="Footer"/>
      <w:jc w:val="right"/>
    </w:pPr>
    <w:r>
      <w:rPr>
        <w:lang w:bidi="pt-PT"/>
      </w:rPr>
      <w:fldChar w:fldCharType="begin"/>
    </w:r>
    <w:r>
      <w:rPr>
        <w:lang w:bidi="pt-PT"/>
      </w:rPr>
      <w:instrText xml:space="preserve"> PAGE </w:instrText>
    </w:r>
    <w:r>
      <w:rPr>
        <w:lang w:bidi="pt-PT"/>
      </w:rPr>
      <w:fldChar w:fldCharType="separate"/>
    </w:r>
    <w:r w:rsidR="00774B60">
      <w:rPr>
        <w:noProof/>
        <w:lang w:bidi="pt-PT"/>
      </w:rPr>
      <w:t>5</w:t>
    </w:r>
    <w:r>
      <w:rPr>
        <w:lang w:bidi="pt-PT"/>
      </w:rPr>
      <w:fldChar w:fldCharType="end"/>
    </w:r>
  </w:p>
  <w:p w:rsidR="0024422E" w:rsidRDefault="00616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2E" w:rsidRDefault="004E3A87">
    <w:pPr>
      <w:pStyle w:val="Footer"/>
      <w:jc w:val="right"/>
    </w:pPr>
    <w:r>
      <w:rPr>
        <w:lang w:bidi="pt-PT"/>
      </w:rPr>
      <w:fldChar w:fldCharType="begin"/>
    </w:r>
    <w:r>
      <w:rPr>
        <w:lang w:bidi="pt-PT"/>
      </w:rPr>
      <w:instrText xml:space="preserve"> PAGE </w:instrText>
    </w:r>
    <w:r>
      <w:rPr>
        <w:lang w:bidi="pt-PT"/>
      </w:rPr>
      <w:fldChar w:fldCharType="separate"/>
    </w:r>
    <w:r w:rsidR="00774B60">
      <w:rPr>
        <w:noProof/>
        <w:lang w:bidi="pt-PT"/>
      </w:rPr>
      <w:t>1</w:t>
    </w:r>
    <w:r>
      <w:rPr>
        <w:lang w:bidi="pt-PT"/>
      </w:rPr>
      <w:fldChar w:fldCharType="end"/>
    </w:r>
  </w:p>
  <w:p w:rsidR="0024422E" w:rsidRDefault="0061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B8" w:rsidRDefault="006151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51B8" w:rsidRDefault="0061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9B" w:rsidRDefault="00616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2E" w:rsidRDefault="0061699B">
    <w:pPr>
      <w:pStyle w:val="Tiny"/>
    </w:pPr>
  </w:p>
  <w:p w:rsidR="0024422E" w:rsidRDefault="0061699B">
    <w:pPr>
      <w:pStyle w:val="Tiny"/>
    </w:pPr>
  </w:p>
  <w:p w:rsidR="0024422E" w:rsidRDefault="0061699B">
    <w:pPr>
      <w:pStyle w:val="Tiny"/>
    </w:pPr>
  </w:p>
  <w:p w:rsidR="0024422E" w:rsidRDefault="0061699B">
    <w:pPr>
      <w:pStyle w:val="Tiny"/>
    </w:pPr>
  </w:p>
  <w:p w:rsidR="0024422E" w:rsidRDefault="0061699B">
    <w:pPr>
      <w:pStyle w:val="Tiny"/>
    </w:pPr>
  </w:p>
  <w:p w:rsidR="0024422E" w:rsidRDefault="0061699B">
    <w:pPr>
      <w:pStyle w:val="Tiny"/>
    </w:pPr>
  </w:p>
  <w:p w:rsidR="0024422E" w:rsidRDefault="0061699B">
    <w:pPr>
      <w:pStyle w:val="Tin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2E" w:rsidRDefault="0061699B">
    <w:pPr>
      <w:pStyle w:val="Header"/>
    </w:pPr>
  </w:p>
  <w:p w:rsidR="0024422E" w:rsidRDefault="004E3A87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-313694</wp:posOffset>
          </wp:positionH>
          <wp:positionV relativeFrom="paragraph">
            <wp:posOffset>-99697</wp:posOffset>
          </wp:positionV>
          <wp:extent cx="2701768" cy="328370"/>
          <wp:effectExtent l="0" t="0" r="3332" b="0"/>
          <wp:wrapTight wrapText="bothSides">
            <wp:wrapPolygon edited="0">
              <wp:start x="152" y="0"/>
              <wp:lineTo x="0" y="1253"/>
              <wp:lineTo x="0" y="15037"/>
              <wp:lineTo x="609" y="20050"/>
              <wp:lineTo x="609" y="20050"/>
              <wp:lineTo x="1828" y="20050"/>
              <wp:lineTo x="21474" y="18796"/>
              <wp:lineTo x="21474" y="1253"/>
              <wp:lineTo x="2285" y="0"/>
              <wp:lineTo x="152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1768" cy="328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4422E" w:rsidRDefault="0061699B">
    <w:pPr>
      <w:pStyle w:val="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3C5"/>
    <w:multiLevelType w:val="multilevel"/>
    <w:tmpl w:val="7480BB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F452120"/>
    <w:multiLevelType w:val="multilevel"/>
    <w:tmpl w:val="03E0F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786497"/>
    <w:multiLevelType w:val="multilevel"/>
    <w:tmpl w:val="9AC4BD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A95B09"/>
    <w:multiLevelType w:val="multilevel"/>
    <w:tmpl w:val="700855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B92A06"/>
    <w:multiLevelType w:val="multilevel"/>
    <w:tmpl w:val="A69AE7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A875D6"/>
    <w:multiLevelType w:val="multilevel"/>
    <w:tmpl w:val="A4F24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0A"/>
    <w:rsid w:val="000626F2"/>
    <w:rsid w:val="000B6060"/>
    <w:rsid w:val="00106E41"/>
    <w:rsid w:val="0014798C"/>
    <w:rsid w:val="001E57D0"/>
    <w:rsid w:val="00432368"/>
    <w:rsid w:val="004E3A87"/>
    <w:rsid w:val="006151B8"/>
    <w:rsid w:val="0061699B"/>
    <w:rsid w:val="0068000A"/>
    <w:rsid w:val="00774B60"/>
    <w:rsid w:val="008F446D"/>
    <w:rsid w:val="00A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3AD38-9B1F-4E13-8AB3-B032182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paragraph" w:customStyle="1" w:styleId="NormalNoSpace">
    <w:name w:val="NormalNoSpace"/>
    <w:basedOn w:val="Normal"/>
    <w:next w:val="Normal"/>
    <w:pPr>
      <w:spacing w:before="120" w:after="0" w:line="260" w:lineRule="atLeast"/>
    </w:pPr>
    <w:rPr>
      <w:rFonts w:ascii="Arial" w:hAnsi="Arial"/>
    </w:rPr>
  </w:style>
  <w:style w:type="character" w:styleId="FootnoteReference">
    <w:name w:val="footnote reference"/>
    <w:basedOn w:val="DefaultParagraphFont"/>
    <w:rPr>
      <w:position w:val="0"/>
      <w:vertAlign w:val="superscript"/>
      <w:lang w:val="en-US"/>
    </w:rPr>
  </w:style>
  <w:style w:type="paragraph" w:customStyle="1" w:styleId="Tiny">
    <w:name w:val="Tiny"/>
    <w:basedOn w:val="Normal"/>
    <w:pPr>
      <w:spacing w:before="120" w:after="0" w:line="240" w:lineRule="auto"/>
    </w:pPr>
    <w:rPr>
      <w:rFonts w:ascii="Arial" w:hAnsi="Arial"/>
      <w:sz w:val="2"/>
    </w:rPr>
  </w:style>
  <w:style w:type="character" w:customStyle="1" w:styleId="Hyperlink1">
    <w:name w:val="Hyperlink1"/>
    <w:basedOn w:val="DefaultParagraphFont"/>
    <w:rPr>
      <w:color w:val="0563C1"/>
      <w:u w:val="single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eastAsia="Times New Roman" w:cs="Times New Roman"/>
    </w:rPr>
  </w:style>
  <w:style w:type="character" w:styleId="CommentReference">
    <w:name w:val="annotation reference"/>
    <w:basedOn w:val="DefaultParagraphFont"/>
    <w:rPr>
      <w:sz w:val="16"/>
      <w:szCs w:val="16"/>
      <w:lang w:val="en-US"/>
    </w:rPr>
  </w:style>
  <w:style w:type="paragraph" w:styleId="CommentText">
    <w:name w:val="annotation text"/>
    <w:basedOn w:val="Normal"/>
    <w:pPr>
      <w:suppressAutoHyphens w:val="0"/>
      <w:spacing w:before="120" w:after="240" w:line="240" w:lineRule="auto"/>
      <w:textAlignment w:val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10050</Characters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2021-01-04T08:18:00Z</dcterms:created>
  <dcterms:modified xsi:type="dcterms:W3CDTF">2021-01-04T08:18:00Z</dcterms:modified>
</cp:coreProperties>
</file>